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3A5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F73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安全生产协会</w:t>
      </w:r>
    </w:p>
    <w:p w14:paraId="7908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会员服务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工作的意见</w:t>
      </w:r>
    </w:p>
    <w:p w14:paraId="3E3F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</w:p>
    <w:p w14:paraId="01B4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2025年8月4日</w:t>
      </w:r>
    </w:p>
    <w:p w14:paraId="4452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41D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总体要求</w:t>
      </w:r>
    </w:p>
    <w:p w14:paraId="2EE20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落实习近平总书记关于安全生产、应急管理的重要论述，在省安委会办公室、省应急管理厅的领导下，进一步落实省安全生产协会服务会员、服务政府、服务社会的办会宗旨，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协会的</w:t>
      </w:r>
      <w:r>
        <w:rPr>
          <w:rFonts w:hint="eastAsia" w:ascii="仿宋_GB2312" w:hAnsi="仿宋_GB2312" w:eastAsia="仿宋_GB2312" w:cs="仿宋_GB2312"/>
          <w:sz w:val="32"/>
          <w:szCs w:val="32"/>
        </w:rPr>
        <w:t>桥梁纽带作用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、安全文化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、安全科技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资源整合、技术赋能、交流协作，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为企业和会员单位提供指导和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为全省安全生产和应急管理工作提供技术支撑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推动全省安全生产水平持续向好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F8F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二、服务内容</w:t>
      </w:r>
    </w:p>
    <w:p w14:paraId="3A91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宣传安全生产方针政策、法律法律</w:t>
      </w:r>
    </w:p>
    <w:p w14:paraId="4FF2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线上宣传。充分利用省安全生产协会官网，开设法律法规专栏，宣传法律法规知识，发布政策解读和案例分析；在皖安图书馆专栏中，将与安全生产、应急管理相关的法律法规汇编成册，供会员单位查询；在皖安大讲堂专栏，播放宣传安全生产法律法规最新视频课程，供会员单位使用。充分利用省安全生产协会微信公众号，发布宣传安全生产法律法规短视频，制作通俗易懂的动画或短视频，为会员单位提供服务。开发在线学习平台，提供免费课程、微课视频。利用网络直播、召开研讨会等方式，邀请专家讲解，开展互动。开发安全生产、应急管理知识小程序，组织线上有奖答题、安全知识竞赛，吸引会员单位员工参与。</w:t>
      </w:r>
    </w:p>
    <w:p w14:paraId="57A3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线下宣传。充分利用安全生产月，组织开展安全生产知识竞赛、发放宣传手册、宣传海报，提高会员单位参与度。结合“安全生产月”“全国消防日”等节点，开展现场咨询、应急演练、安全展览等活动。开展安全生产宣传五进，深入会员单位开展现场咨询指导。</w:t>
      </w:r>
    </w:p>
    <w:p w14:paraId="7836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全教育培训。举办培训班、讲座会、研讨会，面向会员单位员工。针对企业负责人，开设安全生产法律法规高管研修班，宣贯主体责任与法律风险。针对安全管理人员，组织专业技能培训（如隐患排查、应急管理），颁发培训证书。针对一线员工：通过实操演练、VR模拟体验等方式提升安全操作技能。开展初级和中级注册安全工程师继续教育、应急救援员培训等资格培训。</w:t>
      </w:r>
    </w:p>
    <w:p w14:paraId="1D07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推广安全生产的科研成果、先进技术和管理经验</w:t>
      </w:r>
    </w:p>
    <w:p w14:paraId="1F32C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省安全生产协会官网开设应急与安全科技创新应用信息平台，介绍安全生产先进产品，推广优秀管理经验，通过媒体宣传形成带动效应。设立移动式模块化消防站、智慧消防、智能危化品柜、智慧矿山、智慧建筑、智慧交通、可视化实验室等模块，加快安全生产科研成果的运用。定期举办安全生产新技术、新设备推介会，搭建供需对接平台。建立会员专属信息平台，推送安全生产技术标准、事故案例警示、行业趋势分析等资讯。开展产学研合作，联合高校、科研院所推动安全技术研发，促进成果转化落地。</w:t>
      </w:r>
    </w:p>
    <w:p w14:paraId="50C76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（三）开展企业安全生产技术服务</w:t>
      </w:r>
    </w:p>
    <w:p w14:paraId="456AC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调查研究。按行业（如矿山、化工、工贸等）分类调研会员单位需求，通过问卷调查、实地走访、座谈会等方式收集会员单位存在的短板。如：中小企业的标准化建设能力薄弱、特种设备操作人员培训不足、应急预案流于形式，缺乏实战性。针对存在的短板，选择服务事项。</w:t>
      </w:r>
    </w:p>
    <w:p w14:paraId="5BE8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2.提供创建安全生产标准化服务。协助企业建立GB33000安全生产标准化体系，提供全流程指导。提供模板化文件、流程优化。为会员单位提供安全生产标准化服务。</w:t>
      </w:r>
    </w:p>
    <w:p w14:paraId="7ADFB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供风险评估与隐患排查服务。组建省安全生产协会专家库，采用定量分析法（如LEC风险评价法）或智能化工具（如AI图像识别设备隐患），提供分级管控方案。开展“专家会诊”，组织跨领域专家团队进行系统性排查，形成整改清单并追踪闭环。</w:t>
      </w:r>
    </w:p>
    <w:p w14:paraId="08F8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4.提供定制化培训与能力建设服务。对会员单位实行分层培训设计。管理层：聚焦法规责任、安全投入决策；技术人员：侧重设备操作规范、应急处置；一线员工：实操演练（如消防器材使用、逃生路线模拟）。</w:t>
      </w:r>
    </w:p>
    <w:p w14:paraId="31B4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应急预案与演练支持。协助会员单位制定情景化预案，设计实战演练脚本，评估响应效率。技术升级咨询，推广智能化监控系统（如物联网传感器实时监测设备状态）、自动化防护装置，减少人为失误风险。</w:t>
      </w:r>
    </w:p>
    <w:p w14:paraId="67E6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开展品牌宣传与荣誉申报。通过协会官网、公众号、行业峰会等渠道宣传会员单位先进经验。协助会员申报“安全文化示范企业”“示范班组”等荣誉称号。</w:t>
      </w:r>
    </w:p>
    <w:p w14:paraId="6FBBF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开展权益维护。收集会员诉求，向政府部门反映行业共性问题，参与政策制定研讨。</w:t>
      </w:r>
    </w:p>
    <w:p w14:paraId="5D8C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（四）发挥桥梁和纽带作用</w:t>
      </w:r>
    </w:p>
    <w:p w14:paraId="0F40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安全生产协会作为连接政府、企业、行业和社会的重要枢纽，其桥梁和纽带作用体现在政策传导、资源整合、行业协调和公共服务等多个维度。</w:t>
      </w:r>
    </w:p>
    <w:p w14:paraId="41125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策解读与宣贯。精准传递政策：通过线上直播、政策解读手册、专题培训等方式，将国家及地方安全生产法规转化为企业易懂的操作指南。反馈企业诉求：收集企业在政策执行中的难点，形成调研报告提交监管部门，推动政策优化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试点示范与推广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配合政府开展安全生产创新试点（如智能化监测平台应用），总结试点经验，通过行业会议、白皮书等形式推广成功模式。</w:t>
      </w:r>
    </w:p>
    <w:p w14:paraId="611CE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资源整合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搭建协作平台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技术资源对接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建立“专家库+技术机构+企业”协作网络，为企业匹配安全技术解决方案。联盟共建：联合保险公司、科研院所、设备供应商成立“安全生产生态联盟”，提供“技术+保险+服务”一体化方案。信息共享与协同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搭建安全生产信息平台，整合行业事故案例库、风险预警数据、培训资源，实现企业间经验共享。</w:t>
      </w:r>
    </w:p>
    <w:p w14:paraId="0B59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自律与标准化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制定行业规范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牵头编制团体标准或行业指南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组织企业参与标准制定，确保规范贴合实际需求。促进行业互鉴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定期举办“安全生产沙龙”“标杆企业观摩会”，推动企业间交流最佳实践。</w:t>
      </w:r>
    </w:p>
    <w:p w14:paraId="1EB50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三、服务形式和保障机制</w:t>
      </w:r>
    </w:p>
    <w:p w14:paraId="2AFC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1.服务形式。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线上服务。会员专属APP/小程序，集成政策查询、在线培训、专家答疑等功能。线下活动。不定期举办“安全生产沙龙”、年度行业峰会、企业实地考察交流。</w:t>
      </w:r>
    </w:p>
    <w:p w14:paraId="04B3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2.服务保障机制。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团队：设立专委会工作部，配备专职顾问，实行“一对一”服务对接。反馈机制：不定期开展满意度调查，动态优化服务内容。资源保障：年度预算优先支持会员活动，确保服务高质量落地。服务形式创新，实行“一企一策”定制服务。</w:t>
      </w:r>
    </w:p>
    <w:p w14:paraId="4B86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D8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345B4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07C5"/>
    <w:rsid w:val="0F916642"/>
    <w:rsid w:val="1D1E53EE"/>
    <w:rsid w:val="3E043D34"/>
    <w:rsid w:val="51C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2025-08-06T00:37:03Z</dcterms:created>
  <dc:creator>Administrator</dc:creator>
  <cp:lastModifiedBy>南冥</cp:lastModifiedBy>
  <dcterms:modified xsi:type="dcterms:W3CDTF">2025-08-06T00:41:14Z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eyJoZGlkIjoiOTQ3OGU1YjJjZmVmYjVkMWE1YTQ3ODZhNjc1Mjg0MGMiLCJ1c2VySWQiOiI0NTAxNTIxOTYifQ==</vt:lpwstr>
  </property>
  <property fmtid="{D5CDD505-2E9C-101B-9397-08002B2CF9AE}" pid="4" name="ICV">
    <vt:lpwstr>3BC1DF67683A45D6B6773DFE92D4CE65_12</vt:lpwstr>
  </property>
</Properties>
</file>